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7C4B05">
        <w:rPr>
          <w:bCs/>
          <w:noProof w:val="0"/>
          <w:sz w:val="24"/>
          <w:lang w:val="en-GB"/>
        </w:rPr>
        <w:t>#97</w:t>
      </w:r>
      <w:r w:rsidR="001A624D">
        <w:rPr>
          <w:bCs/>
          <w:noProof w:val="0"/>
          <w:sz w:val="24"/>
          <w:lang w:val="en-GB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1A624D">
        <w:rPr>
          <w:rFonts w:eastAsia="맑은 고딕"/>
          <w:bCs/>
          <w:noProof w:val="0"/>
          <w:sz w:val="24"/>
          <w:lang w:val="en-GB" w:eastAsia="ko-KR"/>
        </w:rPr>
        <w:t>73649</w:t>
      </w:r>
    </w:p>
    <w:p w:rsidR="00AC3F44" w:rsidRPr="001A624D" w:rsidRDefault="001A624D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Prague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 w:rsidRPr="0028124E">
        <w:rPr>
          <w:rFonts w:eastAsia="바탕" w:cs="Arial"/>
          <w:color w:val="000000"/>
          <w:sz w:val="24"/>
          <w:szCs w:val="24"/>
          <w:lang w:eastAsia="ja-JP"/>
        </w:rPr>
        <w:t>Czech Republic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9</w:t>
      </w:r>
      <w:r w:rsidRPr="00B91B05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13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22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C86D61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31D9" w:rsidRPr="00F731D9">
        <w:rPr>
          <w:rFonts w:ascii="Arial" w:hAnsi="Arial" w:cs="Arial"/>
          <w:b/>
          <w:bCs/>
          <w:sz w:val="24"/>
        </w:rPr>
        <w:t>Issues on Security for CU-CP and CU-UP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945E2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B97D7B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last </w:t>
      </w:r>
      <w:r w:rsidR="00951D83">
        <w:rPr>
          <w:rFonts w:eastAsia="맑은 고딕"/>
          <w:lang w:val="en-GB" w:eastAsia="ko-KR"/>
        </w:rPr>
        <w:t xml:space="preserve">meeting, </w:t>
      </w:r>
      <w:r>
        <w:rPr>
          <w:rFonts w:eastAsia="맑은 고딕"/>
          <w:lang w:val="en-GB" w:eastAsia="ko-KR"/>
        </w:rPr>
        <w:t>the new</w:t>
      </w:r>
      <w:r w:rsidR="00FD3C19">
        <w:rPr>
          <w:rFonts w:eastAsia="맑은 고딕"/>
          <w:lang w:val="en-GB" w:eastAsia="ko-KR"/>
        </w:rPr>
        <w:t xml:space="preserve"> SI </w:t>
      </w:r>
      <w:r>
        <w:rPr>
          <w:rFonts w:eastAsia="맑은 고딕"/>
          <w:lang w:val="en-GB" w:eastAsia="ko-KR"/>
        </w:rPr>
        <w:t>on</w:t>
      </w:r>
      <w:r w:rsidR="00FD3C19">
        <w:rPr>
          <w:rFonts w:eastAsia="맑은 고딕"/>
          <w:lang w:val="en-GB" w:eastAsia="ko-KR"/>
        </w:rPr>
        <w:t xml:space="preserve"> studying CU-CP and CU-UP separation</w:t>
      </w:r>
      <w:r>
        <w:rPr>
          <w:rFonts w:eastAsia="맑은 고딕"/>
          <w:lang w:val="en-GB" w:eastAsia="ko-KR"/>
        </w:rPr>
        <w:t xml:space="preserve"> has been </w:t>
      </w:r>
      <w:r w:rsidR="00C21545">
        <w:rPr>
          <w:rFonts w:eastAsia="맑은 고딕"/>
          <w:lang w:val="en-GB" w:eastAsia="ko-KR"/>
        </w:rPr>
        <w:t>started</w:t>
      </w:r>
      <w:r w:rsidR="00FD3C19">
        <w:rPr>
          <w:rFonts w:eastAsia="맑은 고딕"/>
          <w:lang w:val="en-GB" w:eastAsia="ko-KR"/>
        </w:rPr>
        <w:t>. Th</w:t>
      </w:r>
      <w:r w:rsidR="00484EB0">
        <w:rPr>
          <w:rFonts w:eastAsia="맑은 고딕"/>
          <w:lang w:val="en-GB" w:eastAsia="ko-KR"/>
        </w:rPr>
        <w:t xml:space="preserve">is paper is to investigate </w:t>
      </w:r>
      <w:r w:rsidR="00C21545">
        <w:rPr>
          <w:rFonts w:eastAsia="맑은 고딕"/>
          <w:lang w:val="en-GB" w:eastAsia="ko-KR"/>
        </w:rPr>
        <w:t>one of the</w:t>
      </w:r>
      <w:r w:rsidR="00FD3C19">
        <w:rPr>
          <w:rFonts w:eastAsia="맑은 고딕"/>
          <w:lang w:val="en-GB" w:eastAsia="ko-KR"/>
        </w:rPr>
        <w:t xml:space="preserve"> potential issues </w:t>
      </w:r>
      <w:r w:rsidR="00484EB0">
        <w:rPr>
          <w:rFonts w:eastAsia="맑은 고딕"/>
          <w:lang w:val="en-GB" w:eastAsia="ko-KR"/>
        </w:rPr>
        <w:t xml:space="preserve">on </w:t>
      </w:r>
      <w:r w:rsidR="00FD3C19">
        <w:rPr>
          <w:rFonts w:eastAsia="맑은 고딕"/>
          <w:lang w:val="en-GB" w:eastAsia="ko-KR"/>
        </w:rPr>
        <w:t xml:space="preserve">security </w:t>
      </w:r>
      <w:r w:rsidR="00C21545">
        <w:rPr>
          <w:rFonts w:eastAsia="맑은 고딕"/>
          <w:lang w:val="en-GB" w:eastAsia="ko-KR"/>
        </w:rPr>
        <w:t>captured in WF [</w:t>
      </w:r>
      <w:r w:rsidR="009F3930">
        <w:rPr>
          <w:rFonts w:eastAsia="맑은 고딕"/>
          <w:lang w:val="en-GB" w:eastAsia="ko-KR"/>
        </w:rPr>
        <w:t>2</w:t>
      </w:r>
      <w:r w:rsidR="00C21545">
        <w:rPr>
          <w:rFonts w:eastAsia="맑은 고딕"/>
          <w:lang w:val="en-GB" w:eastAsia="ko-KR"/>
        </w:rPr>
        <w:t>]</w:t>
      </w:r>
      <w:r w:rsidR="00484EB0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F3194" w:rsidRDefault="004B6B9C" w:rsidP="008768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SID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</w:t>
      </w:r>
      <w:r w:rsidR="009F3930">
        <w:rPr>
          <w:rFonts w:eastAsia="맑은 고딕"/>
          <w:lang w:eastAsia="ko-KR"/>
        </w:rPr>
        <w:t>1</w:t>
      </w:r>
      <w:r>
        <w:rPr>
          <w:rFonts w:eastAsia="맑은 고딕" w:hint="eastAsia"/>
          <w:lang w:eastAsia="ko-KR"/>
        </w:rPr>
        <w:t>]</w:t>
      </w:r>
      <w:r w:rsidR="009F3194">
        <w:rPr>
          <w:rFonts w:eastAsia="맑은 고딕" w:hint="eastAsia"/>
          <w:lang w:eastAsia="ko-KR"/>
        </w:rPr>
        <w:t xml:space="preserve">, </w:t>
      </w:r>
      <w:r w:rsidR="007A0F60">
        <w:rPr>
          <w:rFonts w:eastAsia="맑은 고딕"/>
          <w:lang w:eastAsia="ko-KR"/>
        </w:rPr>
        <w:t xml:space="preserve">the following architecture in Fig. 1b is a reference for realizing CU-CP </w:t>
      </w:r>
      <w:r w:rsidR="007A0F60">
        <w:rPr>
          <w:rFonts w:eastAsia="맑은 고딕" w:hint="eastAsia"/>
          <w:lang w:eastAsia="ko-KR"/>
        </w:rPr>
        <w:t>and CU-UP s</w:t>
      </w:r>
      <w:r w:rsidR="007A0F60">
        <w:rPr>
          <w:rFonts w:eastAsia="맑은 고딕"/>
          <w:lang w:eastAsia="ko-KR"/>
        </w:rPr>
        <w:t xml:space="preserve">eparation. </w:t>
      </w:r>
    </w:p>
    <w:p w:rsidR="009F3194" w:rsidRDefault="004B6B9C" w:rsidP="004B6B9C">
      <w:pPr>
        <w:jc w:val="center"/>
        <w:rPr>
          <w:rFonts w:eastAsia="맑은 고딕"/>
          <w:lang w:eastAsia="ko-KR"/>
        </w:rPr>
      </w:pPr>
      <w:r>
        <w:rPr>
          <w:rFonts w:cs="Arial"/>
          <w:noProof/>
          <w:color w:val="231F20"/>
          <w:lang w:eastAsia="ko-KR"/>
        </w:rPr>
        <w:drawing>
          <wp:inline distT="0" distB="0" distL="0" distR="0">
            <wp:extent cx="4411980" cy="2374900"/>
            <wp:effectExtent l="0" t="0" r="7620" b="0"/>
            <wp:docPr id="1" name="그림 1" descr="CP-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P-U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73F" w:rsidRPr="001349C4" w:rsidRDefault="00334C6B" w:rsidP="005929FB">
      <w:pPr>
        <w:jc w:val="center"/>
      </w:pPr>
      <w:r>
        <w:rPr>
          <w:rFonts w:eastAsia="맑은 고딕" w:hint="eastAsia"/>
          <w:lang w:eastAsia="ko-KR"/>
        </w:rPr>
        <w:t xml:space="preserve">Fig.1 </w:t>
      </w:r>
      <w:r>
        <w:rPr>
          <w:rFonts w:eastAsia="맑은 고딕"/>
          <w:lang w:eastAsia="ko-KR"/>
        </w:rPr>
        <w:t xml:space="preserve">CU-CP and CU-UP separation. </w:t>
      </w:r>
    </w:p>
    <w:p w:rsidR="00B929EB" w:rsidRDefault="007A0F60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this architecture, i</w:t>
      </w:r>
      <w:r>
        <w:rPr>
          <w:rFonts w:eastAsia="맑은 고딕" w:hint="eastAsia"/>
          <w:lang w:val="en-GB" w:eastAsia="ko-KR"/>
        </w:rPr>
        <w:t xml:space="preserve">n this paper it is to investigate the potential issues on security to solve: 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 xml:space="preserve">How to basically support the CU-UP security protection on data packets due </w:t>
      </w:r>
      <w:r w:rsidR="0006341B">
        <w:rPr>
          <w:rFonts w:eastAsia="맑은 고딕"/>
          <w:lang w:eastAsia="ko-KR"/>
        </w:rPr>
        <w:t xml:space="preserve">to </w:t>
      </w:r>
      <w:r w:rsidRPr="00366E05">
        <w:rPr>
          <w:rFonts w:eastAsia="맑은 고딕"/>
          <w:lang w:eastAsia="ko-KR"/>
        </w:rPr>
        <w:t xml:space="preserve">the separation of CU-CP and CU-UP.  </w:t>
      </w:r>
    </w:p>
    <w:p w:rsidR="00B929EB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>PDCP count wrap</w:t>
      </w:r>
      <w:r w:rsidR="0056217B">
        <w:rPr>
          <w:rFonts w:eastAsia="맑은 고딕"/>
          <w:lang w:eastAsia="ko-KR"/>
        </w:rPr>
        <w:t xml:space="preserve"> around problem </w:t>
      </w:r>
      <w:r w:rsidRPr="00366E05">
        <w:rPr>
          <w:rFonts w:eastAsia="맑은 고딕"/>
          <w:lang w:eastAsia="ko-KR"/>
        </w:rPr>
        <w:t>in CU-UP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Counter check in</w:t>
      </w:r>
      <w:r w:rsidRPr="00366E05">
        <w:rPr>
          <w:rFonts w:eastAsia="맑은 고딕"/>
          <w:lang w:eastAsia="ko-KR"/>
        </w:rPr>
        <w:t xml:space="preserve"> CU-UP</w:t>
      </w:r>
    </w:p>
    <w:p w:rsidR="00366E05" w:rsidRDefault="00366E05" w:rsidP="008768BB">
      <w:pPr>
        <w:jc w:val="both"/>
        <w:rPr>
          <w:rFonts w:eastAsia="맑은 고딕"/>
          <w:b/>
          <w:lang w:val="en-GB" w:eastAsia="ko-KR"/>
        </w:rPr>
      </w:pPr>
    </w:p>
    <w:p w:rsidR="00B929EB" w:rsidRPr="00B929EB" w:rsidRDefault="00B929EB" w:rsidP="008768BB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>Issue 1:</w:t>
      </w:r>
      <w:r w:rsidR="00366E05" w:rsidRPr="00366E05"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How to basically support the CU-UP security protection on data packets due </w:t>
      </w:r>
      <w:r w:rsidR="0006341B">
        <w:rPr>
          <w:rFonts w:eastAsia="맑은 고딕"/>
          <w:b/>
          <w:lang w:val="en-GB" w:eastAsia="ko-KR"/>
        </w:rPr>
        <w:t xml:space="preserve">to </w:t>
      </w:r>
      <w:r w:rsidR="00366E05" w:rsidRPr="00366E05">
        <w:rPr>
          <w:rFonts w:eastAsia="맑은 고딕"/>
          <w:b/>
          <w:lang w:val="en-GB" w:eastAsia="ko-KR"/>
        </w:rPr>
        <w:t>the separation of CU-CP and CU-UP</w:t>
      </w:r>
      <w:r w:rsidRPr="00B929EB">
        <w:rPr>
          <w:rFonts w:eastAsia="맑은 고딕"/>
          <w:b/>
          <w:lang w:val="en-GB" w:eastAsia="ko-KR"/>
        </w:rPr>
        <w:t>?</w:t>
      </w:r>
    </w:p>
    <w:p w:rsidR="001A67C7" w:rsidRDefault="001A67C7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RAN2, a unified PDCP was agreed for the design principle. On the CU-UP security protection, the PDCP layer needs to have the security key and the Encryption algorithm. Based on them, the </w:t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UPenc </w:t>
      </w:r>
      <w:r>
        <w:rPr>
          <w:rFonts w:eastAsia="맑은 고딕"/>
          <w:lang w:val="en-GB" w:eastAsia="ko-KR"/>
        </w:rPr>
        <w:t>can be generated. So it should be decided which node, either CU-CP or CU-UP, take the role of security key generation, Encryption algorithm selection</w:t>
      </w:r>
      <w:r w:rsidR="00ED39CF">
        <w:rPr>
          <w:rFonts w:eastAsia="맑은 고딕"/>
          <w:lang w:val="en-GB" w:eastAsia="ko-KR"/>
        </w:rPr>
        <w:t xml:space="preserve"> and </w:t>
      </w:r>
      <w:r w:rsidR="00ED39CF">
        <w:rPr>
          <w:lang w:eastAsia="zh-CN"/>
        </w:rPr>
        <w:t>K</w:t>
      </w:r>
      <w:r w:rsidR="00ED39CF">
        <w:rPr>
          <w:vertAlign w:val="subscript"/>
          <w:lang w:eastAsia="zh-CN"/>
        </w:rPr>
        <w:t xml:space="preserve">UPenc </w:t>
      </w:r>
      <w:r w:rsidR="00ED39CF">
        <w:rPr>
          <w:rFonts w:eastAsia="맑은 고딕"/>
          <w:lang w:val="en-GB" w:eastAsia="ko-KR"/>
        </w:rPr>
        <w:t xml:space="preserve"> generation for UP PDCP. Also the corresponding signalling to CU-UP should also be discussed.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>count wrap around problem</w:t>
      </w:r>
      <w:r w:rsidR="00366E05" w:rsidRPr="00366E05">
        <w:rPr>
          <w:rFonts w:eastAsia="맑은 고딕"/>
          <w:b/>
          <w:lang w:val="en-GB" w:eastAsia="ko-KR"/>
        </w:rPr>
        <w:t xml:space="preserve"> in CU-UP</w:t>
      </w:r>
    </w:p>
    <w:p w:rsidR="00123FDC" w:rsidRDefault="006F00FA" w:rsidP="008768BB">
      <w:pPr>
        <w:jc w:val="both"/>
      </w:pPr>
      <w:r>
        <w:rPr>
          <w:lang w:val="en-GB"/>
        </w:rPr>
        <w:lastRenderedPageBreak/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COUNTs wraps around may happening in CU-UP</w:t>
      </w:r>
      <w:r w:rsidRPr="006F00FA">
        <w:t>.</w:t>
      </w:r>
      <w:r>
        <w:t xml:space="preserve"> Thus, how to initiate the procedure for refreshing the security key of CU-UP is an issue to solve. This may be different depend on the solution of issue 1. </w:t>
      </w: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6F00FA" w:rsidRPr="00E94D9D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In the case CU-CP and CU-UP separation, how counter check procedure is performed for CU-UP should also be investigated since the RRC layer is located in the CU-CP.  </w:t>
      </w:r>
    </w:p>
    <w:p w:rsidR="00366E05" w:rsidRPr="006F00FA" w:rsidRDefault="00366E05" w:rsidP="008768BB">
      <w:pPr>
        <w:jc w:val="both"/>
        <w:rPr>
          <w:rFonts w:eastAsia="맑은 고딕"/>
          <w:lang w:val="en-GB" w:eastAsia="ko-KR"/>
        </w:rPr>
      </w:pPr>
    </w:p>
    <w:p w:rsidR="000C43FA" w:rsidRPr="000C43FA" w:rsidRDefault="003721D1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>Proposal</w:t>
      </w:r>
      <w:r w:rsidR="000C43FA">
        <w:rPr>
          <w:rFonts w:eastAsia="맑은 고딕"/>
          <w:b/>
          <w:lang w:eastAsia="ko-KR"/>
        </w:rPr>
        <w:t xml:space="preserve">): </w:t>
      </w:r>
      <w:r w:rsidR="00BD794B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 w:rsidR="000C43FA">
        <w:rPr>
          <w:rFonts w:eastAsia="맑은 고딕"/>
          <w:b/>
          <w:lang w:val="en-GB" w:eastAsia="ko-KR"/>
        </w:rPr>
        <w:t>.</w:t>
      </w:r>
    </w:p>
    <w:p w:rsid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1875B7" w:rsidRPr="00D53FB1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potential issues on security for supporting CU-CP and CU-UP separation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090974" w:rsidRPr="000C43FA" w:rsidRDefault="00090974" w:rsidP="00090974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 xml:space="preserve">Proposal): </w:t>
      </w:r>
      <w:r w:rsidR="006569FC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>
        <w:rPr>
          <w:rFonts w:eastAsia="맑은 고딕"/>
          <w:b/>
          <w:lang w:val="en-GB" w:eastAsia="ko-KR"/>
        </w:rPr>
        <w:t>.</w:t>
      </w:r>
    </w:p>
    <w:p w:rsidR="00090974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C21545" w:rsidRDefault="004B6B9C" w:rsidP="004B6B9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171412</w:t>
      </w:r>
      <w:r w:rsidR="00607ED1">
        <w:rPr>
          <w:rFonts w:eastAsiaTheme="minorEastAsia"/>
          <w:lang w:eastAsia="ko-KR"/>
        </w:rPr>
        <w:t>, “</w:t>
      </w:r>
      <w:r w:rsidRPr="004B6B9C">
        <w:rPr>
          <w:rFonts w:eastAsiaTheme="minorEastAsia"/>
          <w:lang w:eastAsia="ko-KR"/>
        </w:rPr>
        <w:t>New SID on Separation of CP and UP for split option 2</w:t>
      </w:r>
      <w:r>
        <w:rPr>
          <w:rFonts w:eastAsiaTheme="minorEastAsia"/>
          <w:lang w:eastAsia="ko-KR"/>
        </w:rPr>
        <w:t>” Ericsson</w:t>
      </w:r>
    </w:p>
    <w:p w:rsidR="00C21545" w:rsidRPr="00D2008A" w:rsidRDefault="00C21545" w:rsidP="00C2154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RP-</w:t>
      </w:r>
      <w:r>
        <w:rPr>
          <w:rFonts w:eastAsiaTheme="minorEastAsia"/>
          <w:lang w:eastAsia="ko-KR"/>
        </w:rPr>
        <w:t>172638, “</w:t>
      </w:r>
      <w:r w:rsidRPr="00C21545">
        <w:rPr>
          <w:rFonts w:eastAsiaTheme="minorEastAsia"/>
          <w:lang w:eastAsia="ko-KR"/>
        </w:rPr>
        <w:t>Way forward on CP-UP split</w:t>
      </w:r>
      <w:r>
        <w:rPr>
          <w:rFonts w:eastAsiaTheme="minorEastAsia"/>
          <w:lang w:eastAsia="ko-KR"/>
        </w:rPr>
        <w:t>” Ericsson, Vodafone, AT&amp;T</w:t>
      </w:r>
    </w:p>
    <w:sectPr w:rsidR="00C21545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FA3" w:rsidRDefault="00345FA3">
      <w:r>
        <w:separator/>
      </w:r>
    </w:p>
  </w:endnote>
  <w:endnote w:type="continuationSeparator" w:id="0">
    <w:p w:rsidR="00345FA3" w:rsidRDefault="0034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FA3" w:rsidRDefault="00345FA3">
      <w:r>
        <w:separator/>
      </w:r>
    </w:p>
  </w:footnote>
  <w:footnote w:type="continuationSeparator" w:id="0">
    <w:p w:rsidR="00345FA3" w:rsidRDefault="0034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8.75pt;height:8.7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7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9"/>
  </w:num>
  <w:num w:numId="9">
    <w:abstractNumId w:val="40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2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1"/>
  </w:num>
  <w:num w:numId="22">
    <w:abstractNumId w:val="3"/>
  </w:num>
  <w:num w:numId="23">
    <w:abstractNumId w:val="8"/>
  </w:num>
  <w:num w:numId="24">
    <w:abstractNumId w:val="2"/>
  </w:num>
  <w:num w:numId="25">
    <w:abstractNumId w:val="38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7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4D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6C87-7AE5-4FED-A897-12B90A1F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</cp:revision>
  <cp:lastPrinted>2011-08-11T13:08:00Z</cp:lastPrinted>
  <dcterms:created xsi:type="dcterms:W3CDTF">2017-09-28T01:49:00Z</dcterms:created>
  <dcterms:modified xsi:type="dcterms:W3CDTF">2017-09-28T01:49:00Z</dcterms:modified>
</cp:coreProperties>
</file>